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hint="eastAsia" w:ascii="Verdana" w:hAnsi="Verdana" w:cs="Verdana"/>
          <w:b/>
          <w:bCs/>
          <w:i w:val="0"/>
          <w:iCs w:val="0"/>
          <w:caps w:val="0"/>
          <w:color w:val="000000"/>
          <w:spacing w:val="0"/>
          <w:sz w:val="33"/>
          <w:szCs w:val="33"/>
        </w:rPr>
      </w:pPr>
      <w:r>
        <w:rPr>
          <w:rFonts w:hint="default" w:ascii="Verdana" w:hAnsi="Verdana" w:cs="Verdana"/>
          <w:b/>
          <w:bCs/>
          <w:i w:val="0"/>
          <w:iCs w:val="0"/>
          <w:caps w:val="0"/>
          <w:color w:val="000000"/>
          <w:spacing w:val="0"/>
          <w:sz w:val="33"/>
          <w:szCs w:val="33"/>
        </w:rPr>
        <w:t>关于开展“砥砺奋进守初心 青春献礼二十大”团队第一课的工作指引</w:t>
      </w:r>
    </w:p>
    <w:p>
      <w:pPr>
        <w:pStyle w:val="3"/>
        <w:keepNext w:val="0"/>
        <w:keepLines w:val="0"/>
        <w:widowControl/>
        <w:suppressLineNumbers w:val="0"/>
        <w:spacing w:line="555" w:lineRule="atLeast"/>
        <w:ind w:left="0" w:firstLine="0"/>
        <w:rPr>
          <w:rFonts w:hint="eastAsia" w:ascii="Tahoma" w:hAnsi="Tahoma" w:eastAsia="Tahoma" w:cs="Tahoma"/>
          <w:i w:val="0"/>
          <w:iCs w:val="0"/>
          <w:caps w:val="0"/>
          <w:color w:val="000000"/>
          <w:spacing w:val="0"/>
          <w:sz w:val="21"/>
          <w:szCs w:val="21"/>
        </w:rPr>
      </w:pPr>
      <w:r>
        <w:rPr>
          <w:rFonts w:ascii="仿宋" w:hAnsi="仿宋" w:eastAsia="仿宋" w:cs="仿宋"/>
          <w:i w:val="0"/>
          <w:iCs w:val="0"/>
          <w:caps w:val="0"/>
          <w:color w:val="000000"/>
          <w:spacing w:val="0"/>
          <w:sz w:val="31"/>
          <w:szCs w:val="31"/>
        </w:rPr>
        <w:t>各学院团委：</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为深入学习贯彻党的十九大和十九届历次全会精神,贯彻落实习近平总书记关于青年工作的重要思想，持续巩固深化拓展党史学习教育成果，教育引导广大团员青年坚定不移听党话、跟党走，庆祝建团100周年，以奋发向上的精神状态迎接党的二十大胜利召开。现就春季学期面向全校团员青年开展“砥砺奋进守初心 青春献礼二十大”团队第一课，有关事宜通知如下。</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ascii="黑体" w:hAnsi="宋体" w:eastAsia="黑体" w:cs="黑体"/>
          <w:i w:val="0"/>
          <w:iCs w:val="0"/>
          <w:caps w:val="0"/>
          <w:color w:val="000000"/>
          <w:spacing w:val="0"/>
          <w:sz w:val="31"/>
          <w:szCs w:val="31"/>
        </w:rPr>
        <w:t>一、活动时间</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2022年3月-4月</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二、活动主题</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砥砺奋进守初心 青春献礼二十大</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三、主要内容</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1.学习贯彻党的十九届六中全会精神，深入解读《中共中央关于党的百年奋斗重大成就和历史经验的决议》的丰富内涵、核心要义、实践要求等，结合“四史”学习教育，引导青年学生深刻认识党百年奋斗的初心使命和重大成就，深刻感悟“两个确立”的决定性意义，增强“四个意识”、坚定“四个自信”、做到“两个维护”。</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2.学习领会习近平总书记在深入推动黄河流域生态保护和高质量发展座谈会上的重要讲话精神，锚定“走在前列、全面开创”“三个走在前”总遵循、总定位、总航标，结合专业所学寻找投身实践、建功立业的着力点，培养胸怀“国之大者”、心系“国之大计”的家国情怀，切实响应总书记“为黄河永远造福中华民族而不懈奋斗”的伟大号召。</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3.学习宣传习近平总书记关于青年工作的重要思想，引导青年学生感悟党领导中国青年运动的光辉历程，用好《习近平与大学生朋友们》这一生动教材，结合习近平总书记对青年学生群体的系列重要讲话、回信精神，感悟党对青年学生寄予的厚望和时代赋予的光荣使命。</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4.聚焦国情社情教育，引导青年学生树立正确的理想信念和价值取向，围绕青年的思想关切和现实需求，针对青年在就业创业、心理健康、安全自护等成长发展中的困难疑惑，回应消除青年思想认识上的堵点困惑，帮助青年解决难题、调整心态、增进信心，更好地迎接新挑战，争做新时代“五有”人才。</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四、组织形式</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1.各团支部在学院团委的指导下，以具有时代感和创新性、团员青年喜闻乐见的时尚元素，策划开展具有本支部特色的主题团队第一课，通过专题学习会、主题团日、组织生活会等方式，推动学习教育组织化覆盖全体青年学生、全体团支部。</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2.校院两级团干部要深入支部带头讲好“第一课”，鼓励各学院团委、团支部邀请党团干部、党史巡回报告团或宣讲团成员、青年讲师团成员、思政课教师、心理健康教师等，线上线下结合，采取辅导报告、专题党课、集中宣讲等形式，开展分众化、互动化授课，引导青年感悟思想伟力，增强听党话、跟党走的思想自觉和行动自觉。</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3.校院两级团委培育优选品牌“第一课”，对各支部涌现出的优质课程进行打磨精炼，以宣讲会直播、云团课录制等形式进行多渠道宣传推广，充分发挥新媒体传播优势，鼓舞带动更多青年学悟新思想，并及时将品牌课程及开展情况推报至上级团组织。</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五、有关要求</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1.各学院团委要把牢政治方向、突出思想内涵，把深入学习宣传贯彻习近平新时代中国特色社会主义思想摆在首要位置，把引导青年坚定跟党走、奋进新征程作为根本目标，教育宣传材料要严格以中央精神、权威口径为依据，力戒形式主义，注重学习实效。</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2.鼓励各学院团委结合工作实际邀请在保家卫国、科研攻关、乡村振兴、疫情防控、救灾抗险、体育报国等方面的先进典型，分享奋斗事迹和感人故事，引导青年学生汲取榜样力量、激励意志品质。</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3.充分发挥实践育人作用，注重与“第二课堂成绩单”制度的融合推动，将思想政治引领融入日常，通过仪式教育、劳动实践、志愿服务等载体，引导和帮助青年学生上好与现实相结合的“第一课”，在沉浸式、体验式教育中深化认识、得到启迪，以实际行动迎接党的二十大胜利召开。</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各学院团委要在符合疫情防控要求下，充分利用线上载体，开展好工作。同时及时总结团队第一课中的典型经验与做法，做好宣传，尤其是各学院团委至少重点培育一项优选品牌“第一课”，及时报团委组织部齐丹丹处，校团委予以宣传报道和推广。</w:t>
      </w:r>
    </w:p>
    <w:p>
      <w:pPr>
        <w:pStyle w:val="3"/>
        <w:keepNext w:val="0"/>
        <w:keepLines w:val="0"/>
        <w:widowControl/>
        <w:suppressLineNumbers w:val="0"/>
        <w:spacing w:line="555" w:lineRule="atLeast"/>
        <w:ind w:left="0" w:firstLine="645"/>
        <w:rPr>
          <w:rFonts w:hint="default" w:ascii="Tahoma" w:hAnsi="Tahoma" w:eastAsia="Tahoma" w:cs="Tahoma"/>
          <w:i w:val="0"/>
          <w:iCs w:val="0"/>
          <w:caps w:val="0"/>
          <w:color w:val="000000"/>
          <w:spacing w:val="0"/>
          <w:sz w:val="21"/>
          <w:szCs w:val="21"/>
        </w:rPr>
      </w:pPr>
      <w:r>
        <w:rPr>
          <w:rFonts w:hint="eastAsia" w:ascii="仿宋" w:hAnsi="仿宋" w:eastAsia="仿宋" w:cs="仿宋"/>
          <w:i w:val="0"/>
          <w:iCs w:val="0"/>
          <w:caps w:val="0"/>
          <w:color w:val="000000"/>
          <w:spacing w:val="0"/>
          <w:sz w:val="31"/>
          <w:szCs w:val="31"/>
        </w:rPr>
        <w:t>                            共青团山东理工大学委员会</w:t>
      </w:r>
    </w:p>
    <w:p>
      <w:pPr>
        <w:pStyle w:val="3"/>
        <w:keepNext w:val="0"/>
        <w:keepLines w:val="0"/>
        <w:widowControl/>
        <w:suppressLineNumbers w:val="0"/>
        <w:spacing w:line="555" w:lineRule="atLeast"/>
        <w:ind w:left="0" w:firstLine="4113" w:firstLineChars="1306"/>
        <w:rPr>
          <w:rFonts w:hint="default" w:ascii="Tahoma" w:hAnsi="Tahoma" w:eastAsia="Tahoma" w:cs="Tahoma"/>
          <w:i w:val="0"/>
          <w:iCs w:val="0"/>
          <w:caps w:val="0"/>
          <w:color w:val="000000"/>
          <w:spacing w:val="0"/>
          <w:sz w:val="21"/>
          <w:szCs w:val="21"/>
        </w:rPr>
      </w:pPr>
      <w:bookmarkStart w:id="0" w:name="_GoBack"/>
      <w:bookmarkEnd w:id="0"/>
      <w:r>
        <w:rPr>
          <w:rFonts w:hint="eastAsia" w:ascii="仿宋" w:hAnsi="仿宋" w:eastAsia="仿宋" w:cs="仿宋"/>
          <w:i w:val="0"/>
          <w:iCs w:val="0"/>
          <w:caps w:val="0"/>
          <w:color w:val="000000"/>
          <w:spacing w:val="0"/>
          <w:sz w:val="31"/>
          <w:szCs w:val="31"/>
        </w:rPr>
        <w:t xml:space="preserve">        2022年3月29日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2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2022-04-01T03:28:42Z</dcterms:created>
  <dc:creator>Administrator</dc:creator>
  <cp:lastModifiedBy>Headhunter</cp:lastModifiedBy>
  <cp:lastPrinted>2022-04-01T03:28:57Z</cp:lastPrinted>
  <dcterms:modified xsi:type="dcterms:W3CDTF">2022-04-01T03:28:59Z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492B67CDE2CD406190A6363BC26783AC</vt:lpwstr>
  </property>
</Properties>
</file>